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3DBE" w:rsidRDefault="006F2F68">
      <w:bookmarkStart w:id="0" w:name="_GoBack"/>
      <w:bookmarkEnd w:id="0"/>
      <w:r>
        <w:tab/>
      </w:r>
      <w:r>
        <w:tab/>
      </w:r>
      <w:r>
        <w:tab/>
      </w:r>
      <w:r>
        <w:tab/>
      </w:r>
      <w:r>
        <w:tab/>
      </w:r>
      <w:r>
        <w:tab/>
      </w:r>
      <w:r>
        <w:tab/>
      </w:r>
      <w:r>
        <w:tab/>
      </w:r>
      <w:r>
        <w:tab/>
      </w:r>
      <w:r>
        <w:tab/>
        <w:t xml:space="preserve">   Nyker d. 16.01.2019</w:t>
      </w:r>
    </w:p>
    <w:p w:rsidR="00FA3DBE" w:rsidRDefault="00FA3DBE"/>
    <w:p w:rsidR="00FA3DBE" w:rsidRDefault="006F2F68">
      <w:pPr>
        <w:rPr>
          <w:b/>
          <w:bCs/>
        </w:rPr>
      </w:pPr>
      <w:r>
        <w:rPr>
          <w:b/>
          <w:bCs/>
        </w:rPr>
        <w:t xml:space="preserve">Bornholms Boligpolitik     </w:t>
      </w:r>
    </w:p>
    <w:p w:rsidR="00FA3DBE" w:rsidRDefault="006F2F68">
      <w:r>
        <w:rPr>
          <w:b/>
          <w:bCs/>
        </w:rPr>
        <w:t xml:space="preserve">      </w:t>
      </w:r>
      <w:r>
        <w:t xml:space="preserve">                                                                          </w:t>
      </w:r>
    </w:p>
    <w:p w:rsidR="00FA3DBE" w:rsidRDefault="006F2F68">
      <w:pPr>
        <w:rPr>
          <w:i/>
          <w:iCs/>
        </w:rPr>
      </w:pPr>
      <w:r>
        <w:rPr>
          <w:i/>
          <w:iCs/>
        </w:rPr>
        <w:t>Høringssvar fra Bornholmske Borgerforeningers Samvirke</w:t>
      </w:r>
    </w:p>
    <w:p w:rsidR="00FA3DBE" w:rsidRDefault="00FA3DBE"/>
    <w:p w:rsidR="00FA3DBE" w:rsidRDefault="006F2F68">
      <w:r>
        <w:t xml:space="preserve">BBS skal indledningsvis udtrykke sin glæde over de </w:t>
      </w:r>
      <w:r>
        <w:t>initiativer Regionskommunes har taget med tanke på at stimulere tilflytningen til Bornholm, så vi igen kommer over 40.000 indbyggere.</w:t>
      </w:r>
    </w:p>
    <w:p w:rsidR="00FA3DBE" w:rsidRDefault="00FA3DBE"/>
    <w:p w:rsidR="00FA3DBE" w:rsidRDefault="006F2F68">
      <w:r>
        <w:t xml:space="preserve">I samarbejde med Bornholms Boligselskab arbejder BBS på at få </w:t>
      </w:r>
      <w:proofErr w:type="gramStart"/>
      <w:r>
        <w:t>introduceret  4</w:t>
      </w:r>
      <w:proofErr w:type="gramEnd"/>
      <w:r>
        <w:t>-6 tilflytterboliger, som et bidrag til proc</w:t>
      </w:r>
      <w:r>
        <w:t>essen og de bornholmske lokalsamfund vil også bidrage med initiativer, der som mål har at få tilflyttere til at føle sig velkomne og integrerede.</w:t>
      </w:r>
    </w:p>
    <w:p w:rsidR="00FA3DBE" w:rsidRDefault="00FA3DBE"/>
    <w:p w:rsidR="00FA3DBE" w:rsidRDefault="006F2F68">
      <w:r>
        <w:t>Hvad angår det nybyggeri, der vil være behov for fremadrettet, er det BBS anbefaling, at Regionskommunen i si</w:t>
      </w:r>
      <w:r>
        <w:t xml:space="preserve">n boligpolitik skelner mellem byggeri i kystbyerne og i byerne inde i landet. </w:t>
      </w:r>
    </w:p>
    <w:p w:rsidR="00FA3DBE" w:rsidRDefault="00FA3DBE"/>
    <w:p w:rsidR="00FA3DBE" w:rsidRDefault="006F2F68">
      <w:r>
        <w:t>Frem til 1800 tallet havde vi, ud over Aakirkeby, ikke byer inde i landet. Bønderne var selvejere og boede spredt på egne gårde på egen jord. Inde i landet dukker der først det</w:t>
      </w:r>
      <w:r>
        <w:t xml:space="preserve">, vi forstår som bysamfund, op i starten af 1900 tallet, da planerne for de bornholmske </w:t>
      </w:r>
      <w:proofErr w:type="spellStart"/>
      <w:r>
        <w:t>jernbanelinier</w:t>
      </w:r>
      <w:proofErr w:type="spellEnd"/>
      <w:r>
        <w:t xml:space="preserve"> tager form og der bliver etableret stationer i de enkelte sogne. </w:t>
      </w:r>
    </w:p>
    <w:p w:rsidR="00FA3DBE" w:rsidRDefault="006F2F68">
      <w:r>
        <w:t xml:space="preserve">Nyker, Klemensker, Rø, </w:t>
      </w:r>
      <w:proofErr w:type="spellStart"/>
      <w:r>
        <w:t>Lobbæk</w:t>
      </w:r>
      <w:proofErr w:type="spellEnd"/>
      <w:r>
        <w:t>, Nylars, Aakirkeby, Pedersker, Stenseby, Østerlars og Øst</w:t>
      </w:r>
      <w:r>
        <w:t>ermarie er derfor stationsbyer, der voksede op i 1900 tallet omkring de nye stationer, der som hovedregel var blevet placeret tæt på sognekirkerne, der blev opfattet som centrum i sognene.</w:t>
      </w:r>
    </w:p>
    <w:p w:rsidR="00FA3DBE" w:rsidRDefault="00FA3DBE"/>
    <w:p w:rsidR="00FA3DBE" w:rsidRDefault="006F2F68">
      <w:r>
        <w:t>Derimod har kystbyerne en langt, langt ældre historie, og er som b</w:t>
      </w:r>
      <w:r>
        <w:t xml:space="preserve">ysamfund vokset op i tidernes </w:t>
      </w:r>
      <w:proofErr w:type="gramStart"/>
      <w:r>
        <w:t>morgen</w:t>
      </w:r>
      <w:proofErr w:type="gramEnd"/>
      <w:r>
        <w:t xml:space="preserve"> omkring egnede landingspladser for det vigtige fiskeri. Her har vi i bygningskulturen i dag rødder, der trækker spor tilbage til middelalderen, og miljøer, der er et vigtigt bidrag til den bornholmske identitet, der i t</w:t>
      </w:r>
      <w:r>
        <w:t>urismesammenhæng sammen med naturherlighederne er nogle af de vigtigste bidrag til den kulturelle identitet, der har gjort Bornholm til en succesfuld turistdestination.</w:t>
      </w:r>
    </w:p>
    <w:p w:rsidR="00FA3DBE" w:rsidRDefault="00FA3DBE"/>
    <w:p w:rsidR="00FA3DBE" w:rsidRDefault="006F2F68">
      <w:r>
        <w:t xml:space="preserve">BBS´ anbefaling er på den baggrund, </w:t>
      </w:r>
    </w:p>
    <w:p w:rsidR="00FA3DBE" w:rsidRDefault="006F2F68">
      <w:pPr>
        <w:numPr>
          <w:ilvl w:val="0"/>
          <w:numId w:val="2"/>
        </w:numPr>
      </w:pPr>
      <w:proofErr w:type="gramStart"/>
      <w:r>
        <w:t>at</w:t>
      </w:r>
      <w:proofErr w:type="gramEnd"/>
      <w:r>
        <w:t xml:space="preserve"> man i </w:t>
      </w:r>
      <w:proofErr w:type="spellStart"/>
      <w:r>
        <w:t>kystbyernesnes</w:t>
      </w:r>
      <w:proofErr w:type="spellEnd"/>
      <w:r>
        <w:t xml:space="preserve"> ældre bydele har fokus på</w:t>
      </w:r>
      <w:r>
        <w:t xml:space="preserve"> bevarende lokalplaner, der fastholder et krav om, at nybyggeri skal tilpasse sig omgivelserne i sit formsprog, materialevalg og farvesætning,</w:t>
      </w:r>
    </w:p>
    <w:p w:rsidR="00FA3DBE" w:rsidRDefault="006F2F68">
      <w:pPr>
        <w:numPr>
          <w:ilvl w:val="0"/>
          <w:numId w:val="2"/>
        </w:numPr>
      </w:pPr>
      <w:proofErr w:type="gramStart"/>
      <w:r>
        <w:t>men</w:t>
      </w:r>
      <w:proofErr w:type="gramEnd"/>
      <w:r>
        <w:t xml:space="preserve"> at man i indlandsbyerne er åbne for, at arkitekturen i nybyggeri kan afspejle de strømninger, der er i tiden,</w:t>
      </w:r>
      <w:r>
        <w:t xml:space="preserve"> og som kan være affødt af nye krav til husenes isolering og brandsikring og/eller nye byggematerialer og byggemetoder.</w:t>
      </w:r>
    </w:p>
    <w:p w:rsidR="00FA3DBE" w:rsidRDefault="00FA3DBE"/>
    <w:p w:rsidR="00FA3DBE" w:rsidRDefault="006F2F68">
      <w:r>
        <w:t xml:space="preserve">Det vil sikre kulturarven i kystbyernes ældre bydele, som der er stor lokal fokus på og sikre, at vi ikke gang på gang oplever voldsom </w:t>
      </w:r>
      <w:r>
        <w:t xml:space="preserve">lokal modstand mod nybyggeri, der ikke udtrykker en tilpas respekt for det gamle bymiljø. </w:t>
      </w:r>
    </w:p>
    <w:p w:rsidR="00FA3DBE" w:rsidRDefault="00FA3DBE"/>
    <w:p w:rsidR="00FA3DBE" w:rsidRDefault="006F2F68">
      <w:r>
        <w:t>I de unge indlandsbyer vil arkitektonisk nytænkning i byggeriet og nye boligformer til gengæld ikke skade og vil kunne revitalisere bysamfundene og sikre, at vi fre</w:t>
      </w:r>
      <w:r>
        <w:t xml:space="preserve">madrettet har vækst og udvikling på hele øen og ikke udvikler et bornholmsk samfund i </w:t>
      </w:r>
      <w:proofErr w:type="spellStart"/>
      <w:r>
        <w:t>uballance</w:t>
      </w:r>
      <w:proofErr w:type="spellEnd"/>
      <w:r>
        <w:t xml:space="preserve">.  </w:t>
      </w:r>
    </w:p>
    <w:p w:rsidR="00FA3DBE" w:rsidRDefault="00FA3DBE"/>
    <w:p w:rsidR="00FA3DBE" w:rsidRDefault="006F2F68">
      <w:r>
        <w:t>Vi har bemærket, at der på borgermødet den 10.1.2019 blev skelnet mellem ”boligbyer” (med bopælspligt) og byer uden bopælspligt. Det fremgik, at nybyggeri p</w:t>
      </w:r>
      <w:r>
        <w:t>rimært er tænkt at skulle ske i de otte boligbyer med bopælspligt.  Det er strategi vi må advare imod. Der er boligbyer uden skole og der er byer uden bopælspligt, der har skole. Det forhold, at byer uden bopælspligt, men med en skole, tilsidesættes i en k</w:t>
      </w:r>
      <w:r>
        <w:t xml:space="preserve">ommende plan for byudviklingen på øen, rimer ikke med det forhold, at </w:t>
      </w:r>
      <w:r>
        <w:lastRenderedPageBreak/>
        <w:t>unge tilflytter med børn i stor udstrækning går efter en bolig, der ligger nær en skole. Også af denne grund bør man være opmærksomme på behovet for nyt boligbyggeri i indlandsbyerne.</w:t>
      </w:r>
    </w:p>
    <w:p w:rsidR="00FA3DBE" w:rsidRDefault="00FA3DBE"/>
    <w:p w:rsidR="00FA3DBE" w:rsidRDefault="006F2F68">
      <w:r>
        <w:t>B</w:t>
      </w:r>
      <w:r>
        <w:t>ornholmske Borgerforeningers Samvirke</w:t>
      </w:r>
    </w:p>
    <w:p w:rsidR="00FA3DBE" w:rsidRDefault="006F2F68">
      <w:r>
        <w:rPr>
          <w:i/>
          <w:iCs/>
        </w:rPr>
        <w:t>Jørgen Hammer</w:t>
      </w:r>
    </w:p>
    <w:p w:rsidR="00FA3DBE" w:rsidRDefault="00FA3DBE"/>
    <w:p w:rsidR="00FA3DBE" w:rsidRDefault="00FA3DBE"/>
    <w:p w:rsidR="00FA3DBE" w:rsidRDefault="00FA3DBE"/>
    <w:p w:rsidR="00FA3DBE" w:rsidRDefault="00FA3DBE"/>
    <w:sectPr w:rsidR="00FA3DBE">
      <w:headerReference w:type="default" r:id="rId7"/>
      <w:footerReference w:type="default" r:id="rId8"/>
      <w:pgSz w:w="11900" w:h="16840"/>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68" w:rsidRDefault="006F2F68">
      <w:r>
        <w:separator/>
      </w:r>
    </w:p>
  </w:endnote>
  <w:endnote w:type="continuationSeparator" w:id="0">
    <w:p w:rsidR="006F2F68" w:rsidRDefault="006F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BE" w:rsidRDefault="00FA3DBE">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68" w:rsidRDefault="006F2F68">
      <w:r>
        <w:separator/>
      </w:r>
    </w:p>
  </w:footnote>
  <w:footnote w:type="continuationSeparator" w:id="0">
    <w:p w:rsidR="006F2F68" w:rsidRDefault="006F2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BE" w:rsidRDefault="00FA3DBE">
    <w:pPr>
      <w:pStyle w:val="Sidehovedsidefo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E31B3"/>
    <w:multiLevelType w:val="hybridMultilevel"/>
    <w:tmpl w:val="9DA0A56E"/>
    <w:styleLink w:val="Importeretformat1"/>
    <w:lvl w:ilvl="0" w:tplc="08BEA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CACFF2">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A2CB2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6579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4CDE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404BE4">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B814A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84A78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CAFB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251603"/>
    <w:multiLevelType w:val="hybridMultilevel"/>
    <w:tmpl w:val="9DA0A56E"/>
    <w:numStyleLink w:val="Importeretforma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BE"/>
    <w:rsid w:val="006F2F68"/>
    <w:rsid w:val="008647E8"/>
    <w:rsid w:val="00FA3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CE357-1005-4351-B36F-11403559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Arial Unicode MS"/>
      <w:color w:val="000000"/>
      <w:kern w:val="1"/>
      <w:sz w:val="24"/>
      <w:szCs w:val="24"/>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numbering" w:customStyle="1" w:styleId="Importeretformat1">
    <w:name w:val="Importeret forma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Esben Ørberg</dc:creator>
  <cp:lastModifiedBy>Esben Ørberg</cp:lastModifiedBy>
  <cp:revision>2</cp:revision>
  <dcterms:created xsi:type="dcterms:W3CDTF">2019-09-22T11:13:00Z</dcterms:created>
  <dcterms:modified xsi:type="dcterms:W3CDTF">2019-09-22T11:13:00Z</dcterms:modified>
</cp:coreProperties>
</file>